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805BDF"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SEGUNDA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05BDF">
        <w:rPr>
          <w:rFonts w:ascii="Century Gothic" w:eastAsia="Times New Roman" w:hAnsi="Century Gothic" w:cs="Verdana"/>
          <w:b/>
          <w:sz w:val="24"/>
          <w:szCs w:val="24"/>
          <w:lang w:val="es-ES" w:eastAsia="es-ES"/>
        </w:rPr>
        <w:t>ocho</w:t>
      </w:r>
      <w:r w:rsidR="006A262F">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05BDF">
        <w:rPr>
          <w:rFonts w:ascii="Century Gothic" w:eastAsia="Times New Roman" w:hAnsi="Century Gothic" w:cs="Verdana"/>
          <w:b/>
          <w:sz w:val="24"/>
          <w:szCs w:val="24"/>
          <w:lang w:val="es-ES" w:eastAsia="es-ES"/>
        </w:rPr>
        <w:t>Octogésima Segunda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805BDF">
        <w:rPr>
          <w:rFonts w:ascii="Century Gothic" w:hAnsi="Century Gothic"/>
          <w:b w:val="0"/>
          <w:sz w:val="24"/>
          <w:szCs w:val="24"/>
        </w:rPr>
        <w:t>l</w:t>
      </w:r>
      <w:r w:rsidRPr="0052553A">
        <w:rPr>
          <w:rFonts w:ascii="Century Gothic" w:hAnsi="Century Gothic"/>
          <w:b w:val="0"/>
          <w:sz w:val="24"/>
          <w:szCs w:val="24"/>
        </w:rPr>
        <w:t xml:space="preserve"> oficio</w:t>
      </w:r>
      <w:r w:rsidR="00805BDF">
        <w:rPr>
          <w:rFonts w:ascii="Century Gothic" w:hAnsi="Century Gothic"/>
          <w:b w:val="0"/>
          <w:sz w:val="24"/>
          <w:szCs w:val="24"/>
        </w:rPr>
        <w:t xml:space="preserve"> 6554</w:t>
      </w:r>
      <w:r w:rsidR="00DF7E6C">
        <w:rPr>
          <w:rFonts w:ascii="Century Gothic" w:hAnsi="Century Gothic"/>
          <w:b w:val="0"/>
          <w:sz w:val="24"/>
          <w:szCs w:val="24"/>
        </w:rPr>
        <w:t>/2020</w:t>
      </w:r>
      <w:r w:rsidR="006A262F">
        <w:rPr>
          <w:rFonts w:ascii="Century Gothic" w:hAnsi="Century Gothic"/>
          <w:b w:val="0"/>
          <w:sz w:val="24"/>
          <w:szCs w:val="24"/>
        </w:rPr>
        <w:t xml:space="preserve"> </w:t>
      </w:r>
      <w:r w:rsidRPr="00982187">
        <w:rPr>
          <w:rFonts w:ascii="Century Gothic" w:hAnsi="Century Gothic"/>
          <w:b w:val="0"/>
          <w:sz w:val="24"/>
          <w:szCs w:val="24"/>
        </w:rPr>
        <w:t>que remite</w:t>
      </w:r>
      <w:r w:rsidR="006A262F">
        <w:rPr>
          <w:rFonts w:ascii="Century Gothic" w:hAnsi="Century Gothic"/>
          <w:b w:val="0"/>
          <w:sz w:val="24"/>
          <w:szCs w:val="24"/>
        </w:rPr>
        <w:t xml:space="preserve"> </w:t>
      </w:r>
      <w:r w:rsidR="00805BDF">
        <w:rPr>
          <w:rFonts w:ascii="Century Gothic" w:hAnsi="Century Gothic"/>
          <w:b w:val="0"/>
          <w:sz w:val="24"/>
          <w:szCs w:val="24"/>
        </w:rPr>
        <w:t>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805BDF">
        <w:rPr>
          <w:rFonts w:ascii="Century Gothic" w:hAnsi="Century Gothic"/>
          <w:b w:val="0"/>
          <w:sz w:val="24"/>
          <w:szCs w:val="24"/>
        </w:rPr>
        <w:t>Sexto</w:t>
      </w:r>
      <w:r w:rsidR="008E277A">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8E277A">
        <w:rPr>
          <w:rFonts w:ascii="Century Gothic" w:hAnsi="Century Gothic"/>
          <w:b w:val="0"/>
          <w:sz w:val="24"/>
          <w:szCs w:val="24"/>
        </w:rPr>
        <w:t xml:space="preserve">o al Juicio de Amparo número </w:t>
      </w:r>
      <w:r w:rsidR="00805BDF">
        <w:rPr>
          <w:rFonts w:ascii="Century Gothic" w:hAnsi="Century Gothic"/>
          <w:b w:val="0"/>
          <w:sz w:val="24"/>
          <w:szCs w:val="24"/>
        </w:rPr>
        <w:t>48</w:t>
      </w:r>
      <w:r w:rsidR="008E277A">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805BDF">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805BDF">
        <w:rPr>
          <w:rFonts w:ascii="Century Gothic" w:hAnsi="Century Gothic"/>
          <w:b w:val="0"/>
          <w:sz w:val="24"/>
          <w:szCs w:val="24"/>
        </w:rPr>
        <w:t>del Recurso de Apelación 531/2016</w:t>
      </w:r>
      <w:r>
        <w:rPr>
          <w:rFonts w:ascii="Century Gothic" w:hAnsi="Century Gothic"/>
          <w:b w:val="0"/>
          <w:sz w:val="24"/>
          <w:szCs w:val="24"/>
        </w:rPr>
        <w:t xml:space="preserve"> </w:t>
      </w:r>
      <w:r w:rsidRPr="0052553A">
        <w:rPr>
          <w:rFonts w:ascii="Century Gothic" w:hAnsi="Century Gothic"/>
          <w:b w:val="0"/>
          <w:sz w:val="24"/>
          <w:szCs w:val="24"/>
        </w:rPr>
        <w:t>en cumpl</w:t>
      </w:r>
      <w:r w:rsidR="00805BDF">
        <w:rPr>
          <w:rFonts w:ascii="Century Gothic" w:hAnsi="Century Gothic"/>
          <w:b w:val="0"/>
          <w:sz w:val="24"/>
          <w:szCs w:val="24"/>
        </w:rPr>
        <w:t>imiento al Juicio de Amparo 48</w:t>
      </w:r>
      <w:r w:rsidR="008E277A">
        <w:rPr>
          <w:rFonts w:ascii="Century Gothic" w:hAnsi="Century Gothic"/>
          <w:b w:val="0"/>
          <w:sz w:val="24"/>
          <w:szCs w:val="24"/>
        </w:rPr>
        <w:t>/2020</w:t>
      </w:r>
      <w:r w:rsidR="00A60CAA">
        <w:rPr>
          <w:rFonts w:ascii="Century Gothic" w:hAnsi="Century Gothic"/>
          <w:b w:val="0"/>
          <w:sz w:val="24"/>
          <w:szCs w:val="24"/>
        </w:rPr>
        <w:t xml:space="preserve"> del </w:t>
      </w:r>
      <w:r w:rsidR="00805BDF">
        <w:rPr>
          <w:rFonts w:ascii="Century Gothic" w:hAnsi="Century Gothic"/>
          <w:b w:val="0"/>
          <w:sz w:val="24"/>
          <w:szCs w:val="24"/>
        </w:rPr>
        <w:t>Sexto</w:t>
      </w:r>
      <w:r w:rsidR="008E277A">
        <w:rPr>
          <w:rFonts w:ascii="Century Gothic" w:hAnsi="Century Gothic"/>
          <w:b w:val="0"/>
          <w:sz w:val="24"/>
          <w:szCs w:val="24"/>
        </w:rPr>
        <w:t xml:space="preserve"> Tribunal Colegiado en Materia Administrativa del Tercer Circuito</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05BDF">
              <w:rPr>
                <w:rFonts w:eastAsia="Calibri"/>
                <w:b/>
                <w:szCs w:val="24"/>
              </w:rPr>
              <w:t>82</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805BDF" w:rsidRPr="0052553A">
        <w:rPr>
          <w:rFonts w:ascii="Century Gothic" w:hAnsi="Century Gothic"/>
          <w:b w:val="0"/>
          <w:sz w:val="24"/>
          <w:szCs w:val="24"/>
        </w:rPr>
        <w:t>de</w:t>
      </w:r>
      <w:r w:rsidR="00805BDF">
        <w:rPr>
          <w:rFonts w:ascii="Century Gothic" w:hAnsi="Century Gothic"/>
          <w:b w:val="0"/>
          <w:sz w:val="24"/>
          <w:szCs w:val="24"/>
        </w:rPr>
        <w:t>l</w:t>
      </w:r>
      <w:r w:rsidR="00805BDF" w:rsidRPr="0052553A">
        <w:rPr>
          <w:rFonts w:ascii="Century Gothic" w:hAnsi="Century Gothic"/>
          <w:b w:val="0"/>
          <w:sz w:val="24"/>
          <w:szCs w:val="24"/>
        </w:rPr>
        <w:t xml:space="preserve"> oficio</w:t>
      </w:r>
      <w:r w:rsidR="00805BDF">
        <w:rPr>
          <w:rFonts w:ascii="Century Gothic" w:hAnsi="Century Gothic"/>
          <w:b w:val="0"/>
          <w:sz w:val="24"/>
          <w:szCs w:val="24"/>
        </w:rPr>
        <w:t xml:space="preserve"> 6554/2020 </w:t>
      </w:r>
      <w:r w:rsidR="00805BDF" w:rsidRPr="00982187">
        <w:rPr>
          <w:rFonts w:ascii="Century Gothic" w:hAnsi="Century Gothic"/>
          <w:b w:val="0"/>
          <w:sz w:val="24"/>
          <w:szCs w:val="24"/>
        </w:rPr>
        <w:t>que remite</w:t>
      </w:r>
      <w:r w:rsidR="00805BDF">
        <w:rPr>
          <w:rFonts w:ascii="Century Gothic" w:hAnsi="Century Gothic"/>
          <w:b w:val="0"/>
          <w:sz w:val="24"/>
          <w:szCs w:val="24"/>
        </w:rPr>
        <w:t xml:space="preserve"> el</w:t>
      </w:r>
      <w:r w:rsidR="00805BDF" w:rsidRPr="00982187">
        <w:rPr>
          <w:rFonts w:ascii="Century Gothic" w:hAnsi="Century Gothic"/>
          <w:b w:val="0"/>
          <w:sz w:val="24"/>
          <w:szCs w:val="24"/>
        </w:rPr>
        <w:t xml:space="preserve"> Secretario </w:t>
      </w:r>
      <w:r w:rsidR="00805BDF">
        <w:rPr>
          <w:rFonts w:ascii="Century Gothic" w:hAnsi="Century Gothic"/>
          <w:b w:val="0"/>
          <w:sz w:val="24"/>
          <w:szCs w:val="24"/>
        </w:rPr>
        <w:t>de Acuerdos del Sexto Tribunal Colegiado en Materia Administrativa del Tercer Circuito</w:t>
      </w:r>
      <w:r w:rsidR="00805BDF" w:rsidRPr="00982187">
        <w:rPr>
          <w:rFonts w:ascii="Century Gothic" w:hAnsi="Century Gothic"/>
          <w:b w:val="0"/>
          <w:sz w:val="24"/>
          <w:szCs w:val="24"/>
        </w:rPr>
        <w:t>, rela</w:t>
      </w:r>
      <w:r w:rsidR="00805BDF">
        <w:rPr>
          <w:rFonts w:ascii="Century Gothic" w:hAnsi="Century Gothic"/>
          <w:b w:val="0"/>
          <w:sz w:val="24"/>
          <w:szCs w:val="24"/>
        </w:rPr>
        <w:t>tivo al Juicio de Amparo número 48/2020</w:t>
      </w:r>
      <w:r w:rsidR="00805BDF" w:rsidRPr="00982187">
        <w:rPr>
          <w:rFonts w:ascii="Century Gothic" w:hAnsi="Century Gothic"/>
          <w:b w:val="0"/>
          <w:sz w:val="24"/>
          <w:szCs w:val="24"/>
        </w:rPr>
        <w:t xml:space="preserve">, mediante </w:t>
      </w:r>
      <w:r w:rsidR="00805BDF">
        <w:rPr>
          <w:rFonts w:ascii="Century Gothic" w:hAnsi="Century Gothic"/>
          <w:b w:val="0"/>
          <w:sz w:val="24"/>
          <w:szCs w:val="24"/>
        </w:rPr>
        <w:t>el</w:t>
      </w:r>
      <w:r w:rsidR="00805BDF"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77B7B" w:rsidRPr="00B44F95" w:rsidRDefault="00D77B7B" w:rsidP="00DF6CA5">
      <w:pPr>
        <w:pStyle w:val="Textosinformato"/>
        <w:rPr>
          <w:szCs w:val="24"/>
        </w:rPr>
      </w:pPr>
    </w:p>
    <w:p w:rsidR="00DF6CA5" w:rsidRDefault="00DF6CA5" w:rsidP="0062426C">
      <w:pPr>
        <w:pStyle w:val="Textosinformato"/>
        <w:jc w:val="center"/>
        <w:rPr>
          <w:b/>
          <w:szCs w:val="24"/>
        </w:rPr>
      </w:pPr>
      <w:r>
        <w:rPr>
          <w:b/>
          <w:szCs w:val="24"/>
        </w:rPr>
        <w:t>- 4</w:t>
      </w:r>
      <w:r w:rsidRPr="0052553A">
        <w:rPr>
          <w:b/>
          <w:szCs w:val="24"/>
        </w:rPr>
        <w:t xml:space="preserve"> </w:t>
      </w:r>
      <w:r>
        <w:rPr>
          <w:b/>
          <w:szCs w:val="24"/>
        </w:rPr>
        <w:t>–</w:t>
      </w:r>
    </w:p>
    <w:p w:rsidR="00D77B7B" w:rsidRPr="0052553A" w:rsidRDefault="00D77B7B"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631B8F" w:rsidRPr="0052553A">
        <w:rPr>
          <w:rFonts w:ascii="Century Gothic" w:hAnsi="Century Gothic"/>
          <w:b w:val="0"/>
          <w:sz w:val="24"/>
          <w:szCs w:val="24"/>
        </w:rPr>
        <w:t>discusión y en su caso aprobación del proye</w:t>
      </w:r>
      <w:r w:rsidR="00631B8F">
        <w:rPr>
          <w:rFonts w:ascii="Century Gothic" w:hAnsi="Century Gothic"/>
          <w:b w:val="0"/>
          <w:sz w:val="24"/>
          <w:szCs w:val="24"/>
        </w:rPr>
        <w:t xml:space="preserve">cto de sentencia del expediente del Recurso de Apelación 531/2016 </w:t>
      </w:r>
      <w:r w:rsidR="00631B8F" w:rsidRPr="0052553A">
        <w:rPr>
          <w:rFonts w:ascii="Century Gothic" w:hAnsi="Century Gothic"/>
          <w:b w:val="0"/>
          <w:sz w:val="24"/>
          <w:szCs w:val="24"/>
        </w:rPr>
        <w:t>en cumpl</w:t>
      </w:r>
      <w:r w:rsidR="00631B8F">
        <w:rPr>
          <w:rFonts w:ascii="Century Gothic" w:hAnsi="Century Gothic"/>
          <w:b w:val="0"/>
          <w:sz w:val="24"/>
          <w:szCs w:val="24"/>
        </w:rPr>
        <w:t>imiento al Juicio de Amparo 48/2020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05BDF">
            <w:pPr>
              <w:pStyle w:val="Textosinformato"/>
              <w:rPr>
                <w:rFonts w:eastAsia="Calibri"/>
                <w:szCs w:val="24"/>
              </w:rPr>
            </w:pPr>
            <w:r w:rsidRPr="0091370E">
              <w:rPr>
                <w:rFonts w:eastAsia="Calibri"/>
                <w:b/>
                <w:szCs w:val="24"/>
              </w:rPr>
              <w:lastRenderedPageBreak/>
              <w:t>ACU/SS/</w:t>
            </w:r>
            <w:r w:rsidR="00805BDF">
              <w:rPr>
                <w:rFonts w:eastAsia="Calibri"/>
                <w:b/>
                <w:szCs w:val="24"/>
              </w:rPr>
              <w:t>02/82</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805BDF">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805BDF">
              <w:rPr>
                <w:rFonts w:eastAsia="Calibri"/>
                <w:szCs w:val="24"/>
              </w:rPr>
              <w:t>531/2016</w:t>
            </w:r>
            <w:r w:rsidR="004F26C6">
              <w:rPr>
                <w:rFonts w:eastAsia="Calibri"/>
                <w:szCs w:val="24"/>
              </w:rPr>
              <w:t xml:space="preserve"> </w:t>
            </w:r>
            <w:r w:rsidR="008E277A">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62426C">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r w:rsidR="00D77B7B">
        <w:rPr>
          <w:b/>
          <w:szCs w:val="24"/>
        </w:rPr>
        <w:t>uno de diciembre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bookmarkStart w:id="0" w:name="_GoBack"/>
      <w:bookmarkEnd w:id="0"/>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41308">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31B8F">
      <w:rPr>
        <w:rStyle w:val="Nmerodepgina"/>
        <w:rFonts w:ascii="Century Gothic" w:hAnsi="Century Gothic"/>
        <w:smallCaps/>
      </w:rPr>
      <w:t>OCTOGÉSIMA 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31B8F">
      <w:rPr>
        <w:rStyle w:val="Nmerodepgina"/>
        <w:rFonts w:ascii="Century Gothic" w:hAnsi="Century Gothic"/>
        <w:smallCaps/>
      </w:rPr>
      <w:t>OCHO</w:t>
    </w:r>
    <w:r w:rsidR="00D77B7B">
      <w:rPr>
        <w:rStyle w:val="Nmerodepgina"/>
        <w:rFonts w:ascii="Century Gothic" w:hAnsi="Century Gothic"/>
        <w:smallCaps/>
      </w:rPr>
      <w:t xml:space="preserve">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5052-9740-4982-86DA-992E458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2020-11-30T18:38:00Z</cp:lastPrinted>
  <dcterms:created xsi:type="dcterms:W3CDTF">2020-12-09T17:30:00Z</dcterms:created>
  <dcterms:modified xsi:type="dcterms:W3CDTF">2020-12-09T18:51:00Z</dcterms:modified>
</cp:coreProperties>
</file>