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62B" w:rsidRPr="00E32D0F" w:rsidRDefault="009C262B" w:rsidP="009C262B">
      <w:pPr>
        <w:suppressAutoHyphens/>
        <w:spacing w:after="0" w:line="240" w:lineRule="auto"/>
        <w:ind w:right="618"/>
        <w:jc w:val="both"/>
        <w:rPr>
          <w:rFonts w:ascii="Century Gothic" w:eastAsia="Times New Roman" w:hAnsi="Century Gothic" w:cs="Arial"/>
          <w:b/>
          <w:sz w:val="24"/>
          <w:szCs w:val="24"/>
          <w:lang w:eastAsia="ar-SA"/>
        </w:rPr>
      </w:pPr>
      <w:r>
        <w:rPr>
          <w:rFonts w:ascii="Century Gothic" w:eastAsia="Times New Roman" w:hAnsi="Century Gothic" w:cs="Arial"/>
          <w:b/>
          <w:sz w:val="24"/>
          <w:szCs w:val="24"/>
          <w:lang w:eastAsia="ar-SA"/>
        </w:rPr>
        <w:t xml:space="preserve">SEGUNDA ÉPOCA </w:t>
      </w:r>
    </w:p>
    <w:p w:rsidR="009C262B" w:rsidRDefault="009C262B" w:rsidP="009C262B">
      <w:pPr>
        <w:tabs>
          <w:tab w:val="left" w:pos="6946"/>
        </w:tabs>
        <w:suppressAutoHyphens/>
        <w:spacing w:after="0" w:line="240" w:lineRule="auto"/>
        <w:ind w:right="618"/>
        <w:jc w:val="both"/>
        <w:rPr>
          <w:rFonts w:ascii="Century Gothic" w:eastAsia="Times New Roman" w:hAnsi="Century Gothic" w:cs="Times New Roman"/>
          <w:lang w:eastAsia="ar-SA"/>
        </w:rPr>
      </w:pPr>
      <w:r>
        <w:rPr>
          <w:rFonts w:ascii="Century Gothic" w:eastAsia="Times New Roman" w:hAnsi="Century Gothic" w:cs="Times New Roman"/>
          <w:lang w:eastAsia="ar-SA"/>
        </w:rPr>
        <w:t>Número de Registro 2/6ORD/SS/JA</w:t>
      </w:r>
    </w:p>
    <w:p w:rsidR="009C262B" w:rsidRDefault="009C262B" w:rsidP="009C262B">
      <w:pPr>
        <w:tabs>
          <w:tab w:val="left" w:pos="6946"/>
        </w:tabs>
        <w:suppressAutoHyphens/>
        <w:spacing w:after="0" w:line="240" w:lineRule="auto"/>
        <w:ind w:right="618"/>
        <w:jc w:val="both"/>
        <w:rPr>
          <w:rFonts w:ascii="Century Gothic" w:eastAsia="Times New Roman" w:hAnsi="Century Gothic" w:cs="Times New Roman"/>
          <w:lang w:eastAsia="ar-SA"/>
        </w:rPr>
      </w:pPr>
      <w:r>
        <w:rPr>
          <w:rFonts w:ascii="Century Gothic" w:eastAsia="Times New Roman" w:hAnsi="Century Gothic" w:cs="Times New Roman"/>
          <w:lang w:eastAsia="ar-SA"/>
        </w:rPr>
        <w:t>Jurisprudencia</w:t>
      </w:r>
    </w:p>
    <w:p w:rsidR="009C262B" w:rsidRDefault="009C262B" w:rsidP="009C262B">
      <w:pPr>
        <w:tabs>
          <w:tab w:val="left" w:pos="6946"/>
        </w:tabs>
        <w:suppressAutoHyphens/>
        <w:spacing w:after="0" w:line="240" w:lineRule="auto"/>
        <w:ind w:right="618"/>
        <w:jc w:val="both"/>
        <w:rPr>
          <w:rFonts w:ascii="Century Gothic" w:eastAsia="Times New Roman" w:hAnsi="Century Gothic" w:cs="Times New Roman"/>
          <w:lang w:eastAsia="ar-SA"/>
        </w:rPr>
      </w:pPr>
      <w:r>
        <w:rPr>
          <w:rFonts w:ascii="Century Gothic" w:eastAsia="Times New Roman" w:hAnsi="Century Gothic" w:cs="Times New Roman"/>
          <w:lang w:eastAsia="ar-SA"/>
        </w:rPr>
        <w:t>Tomo I 2019</w:t>
      </w:r>
    </w:p>
    <w:p w:rsidR="009C262B" w:rsidRDefault="009C262B" w:rsidP="009C262B">
      <w:pPr>
        <w:tabs>
          <w:tab w:val="left" w:pos="6946"/>
        </w:tabs>
        <w:suppressAutoHyphens/>
        <w:spacing w:after="0" w:line="240" w:lineRule="auto"/>
        <w:ind w:left="567" w:right="618"/>
        <w:jc w:val="both"/>
        <w:rPr>
          <w:rFonts w:ascii="Century Gothic" w:eastAsia="Times New Roman" w:hAnsi="Century Gothic" w:cs="Times New Roman"/>
          <w:lang w:eastAsia="ar-SA"/>
        </w:rPr>
      </w:pPr>
    </w:p>
    <w:p w:rsidR="009C262B" w:rsidRDefault="009C262B" w:rsidP="009C262B">
      <w:pPr>
        <w:suppressAutoHyphens/>
        <w:spacing w:after="0" w:line="360" w:lineRule="auto"/>
        <w:ind w:right="51"/>
        <w:jc w:val="both"/>
        <w:rPr>
          <w:rFonts w:ascii="Arial" w:eastAsia="Times New Roman" w:hAnsi="Arial" w:cs="Times New Roman"/>
          <w:b/>
          <w:lang w:eastAsia="ar-SA"/>
        </w:rPr>
      </w:pPr>
    </w:p>
    <w:p w:rsidR="009C262B" w:rsidRPr="00E32D0F" w:rsidRDefault="009C262B" w:rsidP="009C262B">
      <w:pPr>
        <w:suppressAutoHyphens/>
        <w:spacing w:after="0" w:line="360" w:lineRule="auto"/>
        <w:ind w:right="51"/>
        <w:jc w:val="both"/>
        <w:rPr>
          <w:rFonts w:ascii="Century Gothic" w:eastAsia="Times New Roman" w:hAnsi="Century Gothic" w:cs="Times New Roman"/>
          <w:b/>
          <w:lang w:eastAsia="ar-SA"/>
        </w:rPr>
      </w:pPr>
      <w:r w:rsidRPr="00E32D0F">
        <w:rPr>
          <w:rFonts w:ascii="Century Gothic" w:eastAsia="Times New Roman" w:hAnsi="Century Gothic" w:cs="Times New Roman"/>
          <w:b/>
          <w:bCs/>
          <w:lang w:eastAsia="ar-SA"/>
        </w:rPr>
        <w:t>ADMISIÓN DE LA DEMANDA, CUANDO EL DEMANDANTE MANIFIESTE DESCONOCER LA RESOLUCIÓN IMPUGNADA, NO DEBE EXIGÍRSE LA EXHIBICIÓN DEL DOCUMENTO EN EL QUE CONSTE EL ACTO CONTROVERTIDO.</w:t>
      </w:r>
      <w:r w:rsidRPr="00E32D0F">
        <w:rPr>
          <w:rFonts w:ascii="Century Gothic" w:eastAsia="Times New Roman" w:hAnsi="Century Gothic" w:cs="Times New Roman"/>
          <w:b/>
          <w:lang w:eastAsia="ar-SA"/>
        </w:rPr>
        <w:t xml:space="preserve"> </w:t>
      </w:r>
      <w:r w:rsidRPr="00E32D0F">
        <w:rPr>
          <w:rFonts w:ascii="Century Gothic" w:eastAsia="Times New Roman" w:hAnsi="Century Gothic" w:cs="Times New Roman"/>
          <w:lang w:eastAsia="ar-SA"/>
        </w:rPr>
        <w:t>A</w:t>
      </w:r>
      <w:r w:rsidRPr="00E32D0F">
        <w:rPr>
          <w:rFonts w:ascii="Century Gothic" w:eastAsia="Times New Roman" w:hAnsi="Century Gothic" w:cs="Arial"/>
          <w:lang w:eastAsia="ar-SA"/>
        </w:rPr>
        <w:t>nte la negativa manifiesta del demandante de conocer los actos impugnados, corresponde a la autoridad administrativa la obligación de exhibir los documentos relativos al origen de los créditos fiscales controvertidos al momento de realizar la correspondiente contestación de demanda, esto a fin de desvirtuar la negativa de la parte actora y, en su caso, para que el accionante tenga la oportunidad de conocerlos y controvertirlos en el escrito de ampliación de demanda en términos del artículo 20 del Código Fiscal del Estado de Jalisco. En consecuencia, en el caso que el demandante niegue lisa y llanamente conocer la resolución controvertida, es incorrecto negar el trámite de la demanda con el argumento de que el promovente no demostró la existencia del documento fundatorio con el que demostrara el ejercicio de la acción.</w:t>
      </w:r>
      <w:r w:rsidRPr="00E32D0F">
        <w:rPr>
          <w:rFonts w:ascii="Century Gothic" w:eastAsia="Times New Roman" w:hAnsi="Century Gothic" w:cs="Arial"/>
          <w:b/>
          <w:lang w:eastAsia="ar-SA"/>
        </w:rPr>
        <w:t xml:space="preserve"> </w:t>
      </w:r>
      <w:r w:rsidRPr="00E32D0F">
        <w:rPr>
          <w:rFonts w:ascii="Century Gothic" w:eastAsia="Times New Roman" w:hAnsi="Century Gothic" w:cs="Times New Roman"/>
          <w:b/>
          <w:lang w:eastAsia="ar-SA"/>
        </w:rPr>
        <w:t xml:space="preserve"> </w:t>
      </w:r>
    </w:p>
    <w:p w:rsidR="009C262B" w:rsidRPr="00E32D0F" w:rsidRDefault="009C262B" w:rsidP="009C262B">
      <w:pPr>
        <w:suppressAutoHyphens/>
        <w:spacing w:after="0" w:line="360" w:lineRule="auto"/>
        <w:ind w:right="51"/>
        <w:jc w:val="both"/>
        <w:rPr>
          <w:rFonts w:ascii="Arial" w:eastAsia="Times New Roman" w:hAnsi="Arial" w:cs="Times New Roman"/>
          <w:b/>
          <w:lang w:eastAsia="ar-SA"/>
        </w:rPr>
      </w:pPr>
    </w:p>
    <w:p w:rsidR="009C262B" w:rsidRPr="00E32D0F" w:rsidRDefault="009C262B" w:rsidP="009C262B">
      <w:pPr>
        <w:suppressAutoHyphens/>
        <w:spacing w:after="0" w:line="240" w:lineRule="auto"/>
        <w:ind w:right="51"/>
        <w:jc w:val="both"/>
        <w:rPr>
          <w:rFonts w:ascii="Century Gothic" w:eastAsia="Times New Roman" w:hAnsi="Century Gothic" w:cs="Times New Roman"/>
          <w:lang w:eastAsia="ar-SA"/>
        </w:rPr>
      </w:pPr>
      <w:r w:rsidRPr="00E32D0F">
        <w:rPr>
          <w:rFonts w:ascii="Century Gothic" w:eastAsia="Times New Roman" w:hAnsi="Century Gothic" w:cs="Times New Roman"/>
          <w:lang w:eastAsia="ar-SA"/>
        </w:rPr>
        <w:t>PRECEDENTES:</w:t>
      </w:r>
      <w:r w:rsidRPr="00E32D0F">
        <w:rPr>
          <w:rFonts w:ascii="Century Gothic" w:eastAsia="Times New Roman" w:hAnsi="Century Gothic" w:cs="Times New Roman"/>
          <w:b/>
          <w:lang w:eastAsia="ar-SA"/>
        </w:rPr>
        <w:br/>
      </w:r>
      <w:r w:rsidRPr="00E32D0F">
        <w:rPr>
          <w:rFonts w:ascii="Century Gothic" w:eastAsia="Times New Roman" w:hAnsi="Century Gothic" w:cs="Times New Roman"/>
          <w:b/>
          <w:lang w:eastAsia="ar-SA"/>
        </w:rPr>
        <w:br/>
      </w:r>
      <w:r w:rsidRPr="00E32D0F">
        <w:rPr>
          <w:rFonts w:ascii="Century Gothic" w:eastAsia="Times New Roman" w:hAnsi="Century Gothic" w:cs="Times New Roman"/>
          <w:lang w:eastAsia="ar-SA"/>
        </w:rPr>
        <w:t>Recurso de Reclamación Núm. 92/2018. Resuelto por la Sala Superior del Tribunal de Justicia Administrativa del Estado de Jalisco, en sesión de 12 de julio de 2018, por unanimidad de votos. Magistrado Ponente: José Ramón Jiménez Gutiérrez. Secretario: Eduardo Rafols Pérez.</w:t>
      </w:r>
    </w:p>
    <w:p w:rsidR="009C262B" w:rsidRPr="00E32D0F" w:rsidRDefault="009C262B" w:rsidP="009C262B">
      <w:pPr>
        <w:suppressAutoHyphens/>
        <w:spacing w:after="0" w:line="240" w:lineRule="auto"/>
        <w:ind w:right="51"/>
        <w:jc w:val="both"/>
        <w:rPr>
          <w:rFonts w:ascii="Century Gothic" w:eastAsia="Times New Roman" w:hAnsi="Century Gothic" w:cs="Times New Roman"/>
          <w:b/>
          <w:lang w:eastAsia="ar-SA"/>
        </w:rPr>
      </w:pPr>
    </w:p>
    <w:p w:rsidR="009C262B" w:rsidRPr="00E32D0F" w:rsidRDefault="009C262B" w:rsidP="009C262B">
      <w:pPr>
        <w:suppressAutoHyphens/>
        <w:spacing w:after="0" w:line="240" w:lineRule="auto"/>
        <w:ind w:right="51"/>
        <w:jc w:val="both"/>
        <w:rPr>
          <w:rFonts w:ascii="Century Gothic" w:eastAsia="Times New Roman" w:hAnsi="Century Gothic" w:cs="Times New Roman"/>
          <w:lang w:eastAsia="ar-SA"/>
        </w:rPr>
      </w:pPr>
      <w:r w:rsidRPr="00E32D0F">
        <w:rPr>
          <w:rFonts w:ascii="Century Gothic" w:eastAsia="Times New Roman" w:hAnsi="Century Gothic" w:cs="Times New Roman"/>
          <w:lang w:eastAsia="ar-SA"/>
        </w:rPr>
        <w:t>Recurso de Reclamación Núm. 1372/2017. Resuelto por la Sala Superior del Tribunal de Justicia Administrativa del Estado de Jalisco, en sesión de 12 de julio de 2018, por unanimidad de votos. Magistrado Ponente: José Ramón Jiménez Gutiérrez. Secretario:  Ulises Omar Ayala Espinosa.</w:t>
      </w:r>
    </w:p>
    <w:p w:rsidR="009C262B" w:rsidRPr="00E32D0F" w:rsidRDefault="009C262B" w:rsidP="009C262B">
      <w:pPr>
        <w:suppressAutoHyphens/>
        <w:spacing w:after="0" w:line="240" w:lineRule="auto"/>
        <w:ind w:right="51"/>
        <w:jc w:val="both"/>
        <w:rPr>
          <w:rFonts w:ascii="Century Gothic" w:eastAsia="Times New Roman" w:hAnsi="Century Gothic" w:cs="Times New Roman"/>
          <w:b/>
          <w:lang w:eastAsia="ar-SA"/>
        </w:rPr>
      </w:pPr>
    </w:p>
    <w:p w:rsidR="009C262B" w:rsidRPr="00E32D0F" w:rsidRDefault="009C262B" w:rsidP="009C262B">
      <w:pPr>
        <w:suppressAutoHyphens/>
        <w:spacing w:after="0" w:line="240" w:lineRule="auto"/>
        <w:ind w:right="51"/>
        <w:jc w:val="both"/>
        <w:rPr>
          <w:rFonts w:ascii="Century Gothic" w:eastAsia="Times New Roman" w:hAnsi="Century Gothic" w:cs="Times New Roman"/>
          <w:lang w:eastAsia="ar-SA"/>
        </w:rPr>
      </w:pPr>
      <w:r w:rsidRPr="00E32D0F">
        <w:rPr>
          <w:rFonts w:ascii="Century Gothic" w:eastAsia="Times New Roman" w:hAnsi="Century Gothic" w:cs="Times New Roman"/>
          <w:lang w:eastAsia="ar-SA"/>
        </w:rPr>
        <w:t>Recurso de Reclamación Núm. 36/2018. Resuelto por la Sala Superior del Tribunal de Justicia Administrativa del Estado de Jalisco, en sesión de 12 de julio de 2018, por unanimidad de votos. Magistrado Ponente: José Ramón Jiménez Gutiérrez. Secretario: Ulises Omar Ayala Espinosa.</w:t>
      </w:r>
    </w:p>
    <w:p w:rsidR="009C262B" w:rsidRPr="00E32D0F" w:rsidRDefault="009C262B" w:rsidP="009C262B">
      <w:pPr>
        <w:suppressAutoHyphens/>
        <w:spacing w:after="0" w:line="240" w:lineRule="auto"/>
        <w:ind w:right="51"/>
        <w:jc w:val="both"/>
        <w:rPr>
          <w:rFonts w:ascii="Century Gothic" w:eastAsia="Times New Roman" w:hAnsi="Century Gothic" w:cs="Times New Roman"/>
          <w:b/>
          <w:lang w:eastAsia="ar-SA"/>
        </w:rPr>
      </w:pPr>
    </w:p>
    <w:p w:rsidR="009C262B" w:rsidRPr="00E32D0F" w:rsidRDefault="009C262B" w:rsidP="009C262B">
      <w:pPr>
        <w:suppressAutoHyphens/>
        <w:spacing w:after="0" w:line="240" w:lineRule="auto"/>
        <w:ind w:right="51"/>
        <w:jc w:val="both"/>
        <w:rPr>
          <w:rFonts w:ascii="Century Gothic" w:eastAsia="Times New Roman" w:hAnsi="Century Gothic" w:cs="Times New Roman"/>
          <w:lang w:eastAsia="ar-SA"/>
        </w:rPr>
      </w:pPr>
      <w:r w:rsidRPr="00E32D0F">
        <w:rPr>
          <w:rFonts w:ascii="Century Gothic" w:eastAsia="Times New Roman" w:hAnsi="Century Gothic" w:cs="Times New Roman"/>
          <w:lang w:eastAsia="ar-SA"/>
        </w:rPr>
        <w:t>Recurso de Reclamación Núm. 70/2018.- Resuelto por la Sala Superior del Tribunal de Justicia Administrativa del Estado de Jalisco, en sesión de 9 de agosto de 2018, por unanimidad de votos. Magistrado Ponente: José Ramón Jiménez Gutiérrez. Secretario: Jacinto Rodríguez Macías.</w:t>
      </w:r>
    </w:p>
    <w:p w:rsidR="009C262B" w:rsidRPr="00E32D0F" w:rsidRDefault="009C262B" w:rsidP="009C262B">
      <w:pPr>
        <w:suppressAutoHyphens/>
        <w:spacing w:after="0" w:line="240" w:lineRule="auto"/>
        <w:ind w:right="51"/>
        <w:jc w:val="both"/>
        <w:rPr>
          <w:rFonts w:ascii="Century Gothic" w:eastAsia="Times New Roman" w:hAnsi="Century Gothic" w:cs="Times New Roman"/>
          <w:b/>
          <w:lang w:eastAsia="ar-SA"/>
        </w:rPr>
      </w:pPr>
    </w:p>
    <w:p w:rsidR="00F435BB" w:rsidRPr="009C262B" w:rsidRDefault="009C262B" w:rsidP="009C262B">
      <w:pPr>
        <w:rPr>
          <w:u w:val="single"/>
        </w:rPr>
      </w:pPr>
      <w:r w:rsidRPr="00E32D0F">
        <w:rPr>
          <w:rFonts w:ascii="Century Gothic" w:eastAsia="Times New Roman" w:hAnsi="Century Gothic" w:cs="Times New Roman"/>
          <w:lang w:eastAsia="ar-SA"/>
        </w:rPr>
        <w:t>Recurso de Reclamación Núm. 71/2019.- Resuelto por la Sala Superior del Tribunal de Justicia Administrativa del Estado de Jalisco, en sesión de 28 de febrero de 2019, por unanimidad de votos. Magistrado Ponente: José Ramón Jiménez Gutiérrez. Secretario: Eduardo Rafols Pérez.</w:t>
      </w:r>
      <w:bookmarkStart w:id="0" w:name="_GoBack"/>
      <w:bookmarkEnd w:id="0"/>
    </w:p>
    <w:sectPr w:rsidR="00F435BB" w:rsidRPr="009C262B" w:rsidSect="009C262B">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62B"/>
    <w:rsid w:val="009C262B"/>
    <w:rsid w:val="00F435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8D73AF-1811-44C9-AABA-9FF0ADE59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C26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2110</Characters>
  <Application>Microsoft Office Word</Application>
  <DocSecurity>0</DocSecurity>
  <Lines>17</Lines>
  <Paragraphs>4</Paragraphs>
  <ScaleCrop>false</ScaleCrop>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jjuarez</dc:creator>
  <cp:keywords/>
  <dc:description/>
  <cp:lastModifiedBy>jjuarez</cp:lastModifiedBy>
  <cp:revision>1</cp:revision>
  <dcterms:created xsi:type="dcterms:W3CDTF">2019-09-02T17:21:00Z</dcterms:created>
  <dcterms:modified xsi:type="dcterms:W3CDTF">2019-09-02T17:21:00Z</dcterms:modified>
</cp:coreProperties>
</file>