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77" w:rsidRDefault="001F4377" w:rsidP="001F4377">
      <w:pPr>
        <w:ind w:left="567" w:right="618"/>
        <w:jc w:val="both"/>
        <w:rPr>
          <w:rFonts w:ascii="Century Gothic" w:eastAsia="Times New Roman" w:hAnsi="Century Gothic" w:cs="Arial"/>
          <w:b/>
          <w:kern w:val="0"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 xml:space="preserve">SEGUNDA ÉPOCA </w:t>
      </w:r>
    </w:p>
    <w:p w:rsidR="001F4377" w:rsidRDefault="001F4377" w:rsidP="001F4377">
      <w:pPr>
        <w:tabs>
          <w:tab w:val="left" w:pos="6946"/>
        </w:tabs>
        <w:ind w:left="567" w:right="618"/>
        <w:jc w:val="both"/>
        <w:rPr>
          <w:rFonts w:ascii="Century Gothic" w:eastAsia="Times New Roman" w:hAnsi="Century Gothic"/>
          <w:sz w:val="22"/>
          <w:szCs w:val="22"/>
          <w:lang w:eastAsia="ar-SA"/>
        </w:rPr>
      </w:pPr>
      <w:r>
        <w:rPr>
          <w:rFonts w:ascii="Century Gothic" w:eastAsia="Times New Roman" w:hAnsi="Century Gothic"/>
          <w:lang w:eastAsia="ar-SA"/>
        </w:rPr>
        <w:t>Número de Registro 1/11ORD/SS/JA</w:t>
      </w:r>
    </w:p>
    <w:p w:rsidR="001F4377" w:rsidRDefault="001F4377" w:rsidP="001F4377">
      <w:pPr>
        <w:tabs>
          <w:tab w:val="left" w:pos="6946"/>
        </w:tabs>
        <w:ind w:left="567" w:right="618"/>
        <w:jc w:val="both"/>
        <w:rPr>
          <w:rFonts w:ascii="Century Gothic" w:eastAsia="Times New Roman" w:hAnsi="Century Gothic"/>
          <w:lang w:eastAsia="ar-SA"/>
        </w:rPr>
      </w:pPr>
      <w:r>
        <w:rPr>
          <w:rFonts w:ascii="Century Gothic" w:eastAsia="Times New Roman" w:hAnsi="Century Gothic"/>
          <w:lang w:eastAsia="ar-SA"/>
        </w:rPr>
        <w:t>Jurisprudencia</w:t>
      </w:r>
    </w:p>
    <w:p w:rsidR="001F4377" w:rsidRDefault="001F4377" w:rsidP="001F4377">
      <w:pPr>
        <w:tabs>
          <w:tab w:val="left" w:pos="6946"/>
        </w:tabs>
        <w:ind w:left="567" w:right="618"/>
        <w:jc w:val="both"/>
        <w:rPr>
          <w:rFonts w:ascii="Century Gothic" w:eastAsia="Times New Roman" w:hAnsi="Century Gothic"/>
          <w:lang w:eastAsia="ar-SA"/>
        </w:rPr>
      </w:pPr>
      <w:r>
        <w:rPr>
          <w:rFonts w:ascii="Century Gothic" w:eastAsia="Times New Roman" w:hAnsi="Century Gothic"/>
          <w:lang w:eastAsia="ar-SA"/>
        </w:rPr>
        <w:t>Tomo I 2021</w:t>
      </w: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  <w:b/>
        </w:rPr>
      </w:pP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AUDITORÍA SUPERIOR DEL ESTADO DE JALISCO. NO LE REVISTE EL CARÁCTER DE TERCERO INTERESADO, TRATÁNDOSE DE CRÉDITOS FISCALES DETERMINADOS POR LA AUTORIDAD MUNICIPAL A PARTICULARES, DERIVADOS DE OBSERVACIONES REALIZADAS A LA CUENTA PÚBLICA DE UN MUNICIPIO. </w:t>
      </w:r>
      <w:r w:rsidRPr="0023493C">
        <w:rPr>
          <w:rFonts w:ascii="Century Gothic" w:hAnsi="Century Gothic"/>
        </w:rPr>
        <w:t>De confor</w:t>
      </w:r>
      <w:r>
        <w:rPr>
          <w:rFonts w:ascii="Century Gothic" w:hAnsi="Century Gothic"/>
        </w:rPr>
        <w:t xml:space="preserve">midad con lo establecido en el artículo 3, fracción III, de la Ley de Justicia Administrativa del Estado de Jalisco, </w:t>
      </w:r>
      <w:r w:rsidRPr="00283DAD">
        <w:rPr>
          <w:rFonts w:ascii="Century Gothic" w:hAnsi="Century Gothic"/>
        </w:rPr>
        <w:t>no le reviste el carácter de tercero interesado</w:t>
      </w:r>
      <w:r>
        <w:rPr>
          <w:rFonts w:ascii="Century Gothic" w:hAnsi="Century Gothic"/>
        </w:rPr>
        <w:t xml:space="preserve">, a la Auditoría Superior del Estado de Jalisco, tratándose de créditos fiscales determinados por la autoridad municipal a un particular, derivado de las observaciones que le fueron realizadas, como sujeto fiscalizable y auditable, con motivo de la revisión de la cuenta pública municipal; toda vez que en primer lugar, </w:t>
      </w:r>
      <w:r w:rsidRPr="00B34FF6">
        <w:rPr>
          <w:rFonts w:ascii="Century Gothic" w:hAnsi="Century Gothic"/>
        </w:rPr>
        <w:t>no afecta la esfera jurídica de la entidad pública que se pretende llamar como tercera interesada</w:t>
      </w:r>
      <w:r>
        <w:rPr>
          <w:rFonts w:ascii="Century Gothic" w:hAnsi="Century Gothic"/>
        </w:rPr>
        <w:t>, y en segundo término, la Auditoría Superior no tiene facultad para intervenir en la determinación o ejecución de créditos fiscales fincados por las autoridades inspeccionadas a cargo de los particulares que no son sujetos de fiscalización, aun cuando tengan su origen en la revisión de la cuenta pública.</w:t>
      </w: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  <w:b/>
        </w:rPr>
      </w:pP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PRECEDENTES:</w:t>
      </w: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Recurso de Reclamación Núm. 965/2019. Resuelto por la Sala Superior del Tribunal de Justicia Administrativa del Estado de Jalisco, en sesión de 19 de octubre de 2019, por unanimidad de votos. Magistrado Ponente: José Ramón Jiménez Gutiérrez. Secretario: Miguel Ángel García Domínguez.</w:t>
      </w: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Recurso de Reclamación Núm. 683/2020. Resuelto por la Sala Superior del Tribunal de Justicia Administrativa del Estado de Jalisco, en sesión de 22 de octubre de 2020, por unanimidad de votos. Magistrado Ponente: José Ramón Jiménez Gutiérrez. Secretario: Miguel Ángel García Domínguez.</w:t>
      </w: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</w:p>
    <w:p w:rsidR="001F4377" w:rsidRPr="0030287E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Recurso de Apelación Núm. 703/2020. Resuelto por la Sala Superior del Tribunal de Justicia Administrativa del Estado de Jalisco, en sesión de 22 de octubre de 2020, por unanimidad de votos. Magistrado Ponente: José Ramón Jiménez Gutiérrez. Secretario: Miguel Ángel García Domínguez.</w:t>
      </w: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Recurso de Apelación Núm. 1077/2020. Resuelto por la Sala Superior del Tribunal de Justicia Administrativa del Estado de Jalisco, en sesión de 11 de febrero de 2021, por unanimidad de votos. Magistrado Ponente: José Ramón Jiménez Gutiérrez. Secretario: Miguel Ángel García Domínguez.</w:t>
      </w:r>
    </w:p>
    <w:p w:rsidR="001F4377" w:rsidRDefault="001F4377" w:rsidP="001F4377">
      <w:pPr>
        <w:spacing w:line="360" w:lineRule="auto"/>
        <w:ind w:left="567" w:right="900"/>
        <w:jc w:val="both"/>
        <w:rPr>
          <w:rFonts w:ascii="Century Gothic" w:hAnsi="Century Gothic"/>
        </w:rPr>
      </w:pPr>
    </w:p>
    <w:p w:rsidR="009A37BC" w:rsidRDefault="001F4377" w:rsidP="001F4377">
      <w:r>
        <w:rPr>
          <w:rFonts w:ascii="Century Gothic" w:hAnsi="Century Gothic"/>
        </w:rPr>
        <w:t>Recurso de Apelación Núm. 112/2021. Resuelto por la Sala Superior del Tribunal de Justicia Administrativa del Estado de Jalisco, en sesión de 25 de febrero de 2021, por unanimidad de votos. Magistrado Ponente: José Ramón Jiménez Gutiérrez. Secretario: Miguel Ángel García Domínguez.</w:t>
      </w:r>
      <w:bookmarkStart w:id="0" w:name="_GoBack"/>
      <w:bookmarkEnd w:id="0"/>
    </w:p>
    <w:sectPr w:rsidR="009A37BC" w:rsidSect="001F437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77"/>
    <w:rsid w:val="001F4377"/>
    <w:rsid w:val="009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1B5C5-E4F5-4422-9271-C71312AE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3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jjuarez</dc:creator>
  <cp:keywords/>
  <dc:description/>
  <cp:lastModifiedBy>jjuarez</cp:lastModifiedBy>
  <cp:revision>1</cp:revision>
  <dcterms:created xsi:type="dcterms:W3CDTF">2021-09-06T14:57:00Z</dcterms:created>
  <dcterms:modified xsi:type="dcterms:W3CDTF">2021-09-06T14:59:00Z</dcterms:modified>
</cp:coreProperties>
</file>